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9FAC894" w14:textId="77777777" w:rsidR="00C52B41" w:rsidRPr="00C52B41" w:rsidRDefault="00C52B41" w:rsidP="00C52B41">
      <w:pPr>
        <w:pStyle w:val="Nadpis1"/>
        <w:jc w:val="center"/>
        <w:rPr>
          <w:lang w:val="sk-SK"/>
        </w:rPr>
      </w:pPr>
      <w:r w:rsidRPr="00C52B41">
        <w:rPr>
          <w:lang w:val="sk-SK"/>
        </w:rPr>
        <w:t>Poučenie o práve na odstúpenie od zmluvy</w:t>
      </w:r>
    </w:p>
    <w:p w14:paraId="04EDC856" w14:textId="77777777" w:rsidR="00C52B41" w:rsidRPr="00C52B41" w:rsidRDefault="00C52B41" w:rsidP="00C52B41">
      <w:pPr>
        <w:rPr>
          <w:rFonts w:asciiTheme="majorHAnsi" w:eastAsiaTheme="majorEastAsia" w:hAnsiTheme="majorHAnsi" w:cstheme="majorBidi"/>
          <w:color w:val="365F91" w:themeColor="accent1" w:themeShade="BF"/>
          <w:sz w:val="32"/>
          <w:szCs w:val="32"/>
          <w:lang w:val="sk-SK"/>
        </w:rPr>
      </w:pPr>
    </w:p>
    <w:p w14:paraId="312B344E" w14:textId="77777777" w:rsidR="00C52B41" w:rsidRPr="00C52B41" w:rsidRDefault="00C52B41" w:rsidP="00C52B41">
      <w:pPr>
        <w:pStyle w:val="Nadpis2"/>
        <w:rPr>
          <w:lang w:val="sk-SK"/>
        </w:rPr>
      </w:pPr>
      <w:r w:rsidRPr="00C52B41">
        <w:rPr>
          <w:lang w:val="sk-SK"/>
        </w:rPr>
        <w:t>1. Právo odstúpiť od zmluvy</w:t>
      </w:r>
    </w:p>
    <w:p w14:paraId="61825C7D" w14:textId="77777777" w:rsidR="00C52B41" w:rsidRPr="00C52B41" w:rsidRDefault="00C52B41" w:rsidP="00C52B41">
      <w:pPr>
        <w:rPr>
          <w:rFonts w:asciiTheme="majorHAnsi" w:eastAsiaTheme="majorEastAsia" w:hAnsiTheme="majorHAnsi" w:cstheme="majorBidi"/>
          <w:color w:val="365F91" w:themeColor="accent1" w:themeShade="BF"/>
          <w:sz w:val="32"/>
          <w:szCs w:val="32"/>
          <w:lang w:val="sk-SK"/>
        </w:rPr>
      </w:pPr>
    </w:p>
    <w:p w14:paraId="6123248A" w14:textId="77777777" w:rsidR="00C52B41" w:rsidRPr="00C52B41" w:rsidRDefault="00C52B41" w:rsidP="00C52B41">
      <w:pPr>
        <w:rPr>
          <w:rFonts w:eastAsiaTheme="majorEastAsia"/>
          <w:lang w:val="sk-SK"/>
        </w:rPr>
      </w:pPr>
      <w:r w:rsidRPr="00C52B41">
        <w:rPr>
          <w:rFonts w:eastAsiaTheme="majorEastAsia"/>
          <w:lang w:val="sk-SK"/>
        </w:rPr>
        <w:t>1.1 Do 14 dní máte právo odstúpiť od tejto zmluvy bez udania dôvodu.</w:t>
      </w:r>
    </w:p>
    <w:p w14:paraId="1C3DA903" w14:textId="240BDEE9" w:rsidR="00C52B41" w:rsidRPr="00C52B41" w:rsidRDefault="00C52B41" w:rsidP="00C52B41">
      <w:pPr>
        <w:rPr>
          <w:rFonts w:eastAsiaTheme="majorEastAsia"/>
          <w:lang w:val="sk-SK"/>
        </w:rPr>
      </w:pPr>
      <w:r w:rsidRPr="00C52B41">
        <w:rPr>
          <w:rFonts w:eastAsiaTheme="majorEastAsia"/>
          <w:lang w:val="sk-SK"/>
        </w:rPr>
        <w:t>1.2 Máte právo odstúpiť od zmluvy bez udania dôvodu v lehote 14 dní odo dňa nasledujúceho po dni uzavretia zmluvy a</w:t>
      </w:r>
      <w:r>
        <w:rPr>
          <w:rFonts w:eastAsiaTheme="majorEastAsia"/>
          <w:lang w:val="sk-SK"/>
        </w:rPr>
        <w:t xml:space="preserve"> </w:t>
      </w:r>
      <w:r w:rsidRPr="00C52B41">
        <w:rPr>
          <w:rFonts w:eastAsiaTheme="majorEastAsia"/>
          <w:lang w:val="sk-SK"/>
        </w:rPr>
        <w:t>v prípade uzavretia kúpnej zmluvy kedy Vy alebo Vami určená tretia osoba (iná ako dopravca) prevezmete tovar.</w:t>
      </w:r>
    </w:p>
    <w:p w14:paraId="04899AA1" w14:textId="08655E05" w:rsidR="00C52B41" w:rsidRPr="00C52B41" w:rsidRDefault="00C52B41" w:rsidP="00C52B41">
      <w:pPr>
        <w:rPr>
          <w:rFonts w:eastAsiaTheme="majorEastAsia"/>
          <w:lang w:val="sk-SK"/>
        </w:rPr>
      </w:pPr>
      <w:r w:rsidRPr="00C52B41">
        <w:rPr>
          <w:rFonts w:eastAsiaTheme="majorEastAsia"/>
          <w:lang w:val="sk-SK"/>
        </w:rPr>
        <w:t xml:space="preserve">1.3 Na účely uplatnenia práva na odstúpenie od zmluvy musíte o svojom odstúpení od tejto zmluvy informovať spoločnosť </w:t>
      </w:r>
      <w:proofErr w:type="spellStart"/>
      <w:r>
        <w:rPr>
          <w:rFonts w:eastAsiaTheme="majorEastAsia"/>
          <w:lang w:val="sk-SK"/>
        </w:rPr>
        <w:t>Divera</w:t>
      </w:r>
      <w:proofErr w:type="spellEnd"/>
      <w:r>
        <w:rPr>
          <w:rFonts w:eastAsiaTheme="majorEastAsia"/>
          <w:lang w:val="sk-SK"/>
        </w:rPr>
        <w:t xml:space="preserve"> </w:t>
      </w:r>
      <w:proofErr w:type="spellStart"/>
      <w:r>
        <w:rPr>
          <w:rFonts w:eastAsiaTheme="majorEastAsia"/>
          <w:lang w:val="sk-SK"/>
        </w:rPr>
        <w:t>s.r.o</w:t>
      </w:r>
      <w:proofErr w:type="spellEnd"/>
      <w:r>
        <w:rPr>
          <w:rFonts w:eastAsiaTheme="majorEastAsia"/>
          <w:lang w:val="sk-SK"/>
        </w:rPr>
        <w:t>., Pramenistá 937/15, 94901 Nitra, SR, IČO 53904419, IČ DPH</w:t>
      </w:r>
      <w:r w:rsidRPr="00C52B41">
        <w:t xml:space="preserve"> </w:t>
      </w:r>
      <w:r w:rsidRPr="00C52B41">
        <w:rPr>
          <w:rFonts w:eastAsiaTheme="majorEastAsia"/>
          <w:lang w:val="sk-SK"/>
        </w:rPr>
        <w:t>SK2121532138</w:t>
      </w:r>
      <w:r>
        <w:rPr>
          <w:rFonts w:eastAsiaTheme="majorEastAsia"/>
          <w:lang w:val="sk-SK"/>
        </w:rPr>
        <w:t xml:space="preserve"> </w:t>
      </w:r>
      <w:r w:rsidRPr="00C52B41">
        <w:rPr>
          <w:rFonts w:eastAsiaTheme="majorEastAsia"/>
          <w:lang w:val="sk-SK"/>
        </w:rPr>
        <w:t>, Em</w:t>
      </w:r>
      <w:r>
        <w:rPr>
          <w:rFonts w:eastAsiaTheme="majorEastAsia"/>
          <w:lang w:val="sk-SK"/>
        </w:rPr>
        <w:t xml:space="preserve">ail: info@forcell.sk, </w:t>
      </w:r>
      <w:r w:rsidRPr="00C52B41">
        <w:rPr>
          <w:rFonts w:eastAsiaTheme="majorEastAsia"/>
          <w:lang w:val="sk-SK"/>
        </w:rPr>
        <w:t>formou jednostranného právneho konania (napríklad listom zaslaným prostredníctvom prevádzkovateľa poštových služieb, alebo emailom). Môžete použiť priložený vzorový formulár na odstúpenie od zmluvy, nie je to však Vašou povinnosťou.</w:t>
      </w:r>
    </w:p>
    <w:p w14:paraId="01DF5D95" w14:textId="77777777" w:rsidR="008C53B5" w:rsidRDefault="00C52B41" w:rsidP="008C53B5">
      <w:pPr>
        <w:spacing w:before="160" w:after="160"/>
        <w:ind w:right="113"/>
        <w:jc w:val="both"/>
        <w:rPr>
          <w:rFonts w:ascii="Calibri" w:hAnsi="Calibri" w:cs="Calibri"/>
          <w:lang w:val="sk-SK"/>
        </w:rPr>
      </w:pPr>
      <w:r w:rsidRPr="00C52B41">
        <w:rPr>
          <w:rFonts w:eastAsiaTheme="majorEastAsia"/>
          <w:lang w:val="sk-SK"/>
        </w:rPr>
        <w:t xml:space="preserve">1.4 Všetku listinnú a balíkovú korešpondenciu zasielajte výhradne na adresu prevádzky: </w:t>
      </w:r>
      <w:proofErr w:type="spellStart"/>
      <w:r w:rsidR="008C53B5">
        <w:rPr>
          <w:b/>
          <w:lang w:val="sk-SK"/>
        </w:rPr>
        <w:t>Divera</w:t>
      </w:r>
      <w:proofErr w:type="spellEnd"/>
      <w:r w:rsidR="008C53B5">
        <w:rPr>
          <w:b/>
          <w:lang w:val="sk-SK"/>
        </w:rPr>
        <w:t xml:space="preserve"> </w:t>
      </w:r>
      <w:proofErr w:type="spellStart"/>
      <w:r w:rsidR="008C53B5">
        <w:rPr>
          <w:b/>
          <w:lang w:val="sk-SK"/>
        </w:rPr>
        <w:t>s.r.o</w:t>
      </w:r>
      <w:proofErr w:type="spellEnd"/>
      <w:r w:rsidR="008C53B5">
        <w:rPr>
          <w:b/>
          <w:lang w:val="sk-SK"/>
        </w:rPr>
        <w:t>. (Forcell.sk), Pražská 33, 94901 Nitra, SR</w:t>
      </w:r>
    </w:p>
    <w:p w14:paraId="7D5552BE" w14:textId="4DF9C3F5" w:rsidR="00C52B41" w:rsidRPr="00C52B41" w:rsidRDefault="00C52B41" w:rsidP="00C52B41">
      <w:pPr>
        <w:rPr>
          <w:rFonts w:eastAsiaTheme="majorEastAsia"/>
          <w:lang w:val="sk-SK"/>
        </w:rPr>
      </w:pPr>
      <w:bookmarkStart w:id="0" w:name="_GoBack"/>
      <w:bookmarkEnd w:id="0"/>
      <w:r w:rsidRPr="00C52B41">
        <w:rPr>
          <w:rFonts w:eastAsiaTheme="majorEastAsia"/>
          <w:lang w:val="sk-SK"/>
        </w:rPr>
        <w:t>1.5 Aby bola dodržaná lehota na odstúpenie od tejto zmluvy, postačuje odoslať odstúpenie od zmluvy pred uplynutím príslušnej lehoty.</w:t>
      </w:r>
    </w:p>
    <w:p w14:paraId="4D543630" w14:textId="77777777" w:rsidR="00C52B41" w:rsidRPr="00C52B41" w:rsidRDefault="00C52B41" w:rsidP="00C52B41">
      <w:pPr>
        <w:rPr>
          <w:rFonts w:eastAsiaTheme="majorEastAsia"/>
          <w:lang w:val="sk-SK"/>
        </w:rPr>
      </w:pPr>
    </w:p>
    <w:p w14:paraId="32AFB052" w14:textId="77777777" w:rsidR="00C52B41" w:rsidRPr="00C52B41" w:rsidRDefault="00C52B41" w:rsidP="00C52B41">
      <w:pPr>
        <w:pStyle w:val="Nadpis2"/>
        <w:rPr>
          <w:lang w:val="sk-SK"/>
        </w:rPr>
      </w:pPr>
      <w:r w:rsidRPr="00C52B41">
        <w:rPr>
          <w:lang w:val="sk-SK"/>
        </w:rPr>
        <w:t>2. Dôsledky odstúpenia od zmluvy</w:t>
      </w:r>
    </w:p>
    <w:p w14:paraId="190C0E50" w14:textId="77777777" w:rsidR="00C52B41" w:rsidRPr="00C52B41" w:rsidRDefault="00C52B41" w:rsidP="00C52B41">
      <w:pPr>
        <w:rPr>
          <w:rFonts w:asciiTheme="majorHAnsi" w:eastAsiaTheme="majorEastAsia" w:hAnsiTheme="majorHAnsi" w:cstheme="majorBidi"/>
          <w:color w:val="365F91" w:themeColor="accent1" w:themeShade="BF"/>
          <w:sz w:val="32"/>
          <w:szCs w:val="32"/>
          <w:lang w:val="sk-SK"/>
        </w:rPr>
      </w:pPr>
    </w:p>
    <w:p w14:paraId="7E8DC257" w14:textId="6882BCD8" w:rsidR="00C52B41" w:rsidRPr="00C52B41" w:rsidRDefault="00C52B41" w:rsidP="00C52B41">
      <w:pPr>
        <w:rPr>
          <w:rFonts w:asciiTheme="majorHAnsi" w:eastAsiaTheme="majorEastAsia" w:hAnsiTheme="majorHAnsi" w:cstheme="majorBidi"/>
          <w:color w:val="365F91" w:themeColor="accent1" w:themeShade="BF"/>
          <w:sz w:val="32"/>
          <w:szCs w:val="32"/>
          <w:lang w:val="sk-SK"/>
        </w:rPr>
      </w:pPr>
      <w:r w:rsidRPr="00C52B41">
        <w:rPr>
          <w:lang w:val="sk-SK"/>
        </w:rPr>
        <w:t xml:space="preserve">2.1 Ak odstúpite od tejto zmluvy, vrátime Vám bez zbytočného odkladu, najneskôr do 14 dní odo dňa, keď nám došlo Vaše oznámenie o odstúpení od zmluvy, všetky platby, ktoré sme od Vás </w:t>
      </w:r>
      <w:proofErr w:type="spellStart"/>
      <w:r w:rsidRPr="00C52B41">
        <w:rPr>
          <w:lang w:val="sk-SK"/>
        </w:rPr>
        <w:t>obdržali</w:t>
      </w:r>
      <w:proofErr w:type="spellEnd"/>
      <w:r w:rsidRPr="00C52B41">
        <w:rPr>
          <w:lang w:val="sk-SK"/>
        </w:rPr>
        <w:t xml:space="preserve">, vrátane nákladov na dodanie (okrem dodatočných nákladov vzniknutých v dôsledku Vami zvoleného spôsobu dodania, ktorý je iný ako najlacnejší spôsob štandardného dodania nami ponúkaný). Na vrátenie platieb použijeme rovnaký platobný prostriedok, ktorý ste použili na vykonanie počiatočnej transakcie, pokiaľ ste výslovne neurčili inak. V žiadnom prípade vám tým nevzniknú ďalšie náklady. Platbu vrátime až po </w:t>
      </w:r>
      <w:proofErr w:type="spellStart"/>
      <w:r w:rsidRPr="00C52B41">
        <w:rPr>
          <w:lang w:val="sk-SK"/>
        </w:rPr>
        <w:t>obdržaní</w:t>
      </w:r>
      <w:proofErr w:type="spellEnd"/>
      <w:r w:rsidRPr="00C52B41">
        <w:rPr>
          <w:lang w:val="sk-SK"/>
        </w:rPr>
        <w:t xml:space="preserve"> vráteného tovaru</w:t>
      </w:r>
      <w:r>
        <w:rPr>
          <w:lang w:val="sk-SK"/>
        </w:rPr>
        <w:t>.</w:t>
      </w:r>
    </w:p>
    <w:p w14:paraId="1F65750D" w14:textId="77777777" w:rsidR="00C52B41" w:rsidRPr="00C52B41" w:rsidRDefault="00C52B41" w:rsidP="00C52B41">
      <w:pPr>
        <w:rPr>
          <w:rFonts w:eastAsiaTheme="majorEastAsia"/>
          <w:lang w:val="sk-SK"/>
        </w:rPr>
      </w:pPr>
      <w:r w:rsidRPr="00C52B41">
        <w:rPr>
          <w:rFonts w:eastAsiaTheme="majorEastAsia"/>
          <w:lang w:val="sk-SK"/>
        </w:rPr>
        <w:t>2.2 Ponesiete priame náklady spojené s vrátením tovaru. Zodpovedáte iba za zníženie hodnoty tovaru v dôsledku nakladania s týmto tovarom iným spôsobom, než ktorý je potrebný na oboznámenie sa s povahou a vlastnosťami tovaru, vrátane jeho funkčnosti.</w:t>
      </w:r>
    </w:p>
    <w:p w14:paraId="12482780" w14:textId="77777777" w:rsidR="00C52B41" w:rsidRPr="00C52B41" w:rsidRDefault="00C52B41" w:rsidP="00C52B41">
      <w:pPr>
        <w:rPr>
          <w:rFonts w:eastAsiaTheme="majorEastAsia"/>
          <w:lang w:val="sk-SK"/>
        </w:rPr>
      </w:pPr>
      <w:r w:rsidRPr="00C52B41">
        <w:rPr>
          <w:rFonts w:eastAsiaTheme="majorEastAsia"/>
          <w:lang w:val="sk-SK"/>
        </w:rPr>
        <w:t>2.3 Ak ste požiadali, aby poskytovanie služieb začalo počas lehoty na odstúpenie od zmluvy, zaplatíte nám čiastku úmernú rozsahu poskytnutých služieb do doby, kedy ste nás informovali o odstúpení od zmluvy, a to v porovnaní s celkovým rozsahom služieb stanoveným v zmluve.</w:t>
      </w:r>
    </w:p>
    <w:p w14:paraId="559B411E" w14:textId="7A93A0ED" w:rsidR="00DB4292" w:rsidRPr="00C52B41" w:rsidRDefault="00DB4292" w:rsidP="00C52B41">
      <w:pPr>
        <w:rPr>
          <w:lang w:val="sk-SK"/>
        </w:rPr>
      </w:pPr>
    </w:p>
    <w:sectPr w:rsidR="00DB4292" w:rsidRPr="00C52B41" w:rsidSect="00DB4292">
      <w:headerReference w:type="default" r:id="rId8"/>
      <w:footerReference w:type="default" r:id="rId9"/>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37F81" w14:textId="77777777" w:rsidR="00427A36" w:rsidRDefault="00427A36" w:rsidP="008A289C">
      <w:pPr>
        <w:spacing w:after="0" w:line="240" w:lineRule="auto"/>
      </w:pPr>
      <w:r>
        <w:separator/>
      </w:r>
    </w:p>
  </w:endnote>
  <w:endnote w:type="continuationSeparator" w:id="0">
    <w:p w14:paraId="5D674566" w14:textId="77777777" w:rsidR="00427A36" w:rsidRDefault="00427A36"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0FE83" w14:textId="77777777" w:rsidR="006D4FD8" w:rsidRDefault="006D4FD8" w:rsidP="006D4FD8">
    <w:pPr>
      <w:pStyle w:val="Pta"/>
      <w:rPr>
        <w:i/>
        <w:sz w:val="16"/>
        <w:szCs w:val="16"/>
      </w:rPr>
    </w:pPr>
    <w:bookmarkStart w:id="1" w:name="_Hlk491927268"/>
    <w:bookmarkStart w:id="2" w:name="_Hlk491927269"/>
    <w:bookmarkStart w:id="3" w:name="_Hlk491927270"/>
    <w:bookmarkStart w:id="4" w:name="_Hlk491927313"/>
    <w:bookmarkStart w:id="5" w:name="_Hlk491927314"/>
    <w:bookmarkStart w:id="6" w:name="_Hlk491927315"/>
    <w:r>
      <w:rPr>
        <w:i/>
        <w:noProof/>
        <w:sz w:val="16"/>
        <w:szCs w:val="16"/>
        <w:lang w:val="sk-SK" w:eastAsia="sk-SK"/>
      </w:rPr>
      <w:drawing>
        <wp:inline distT="0" distB="0" distL="0" distR="0" wp14:anchorId="5ADF2CF8" wp14:editId="3ECD0B19">
          <wp:extent cx="1073303" cy="2095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cell_logo_docs.png"/>
                  <pic:cNvPicPr/>
                </pic:nvPicPr>
                <pic:blipFill>
                  <a:blip r:embed="rId1">
                    <a:extLst>
                      <a:ext uri="{28A0092B-C50C-407E-A947-70E740481C1C}">
                        <a14:useLocalDpi xmlns:a14="http://schemas.microsoft.com/office/drawing/2010/main" val="0"/>
                      </a:ext>
                    </a:extLst>
                  </a:blip>
                  <a:stretch>
                    <a:fillRect/>
                  </a:stretch>
                </pic:blipFill>
                <pic:spPr>
                  <a:xfrm>
                    <a:off x="0" y="0"/>
                    <a:ext cx="1232139" cy="240561"/>
                  </a:xfrm>
                  <a:prstGeom prst="rect">
                    <a:avLst/>
                  </a:prstGeom>
                </pic:spPr>
              </pic:pic>
            </a:graphicData>
          </a:graphic>
        </wp:inline>
      </w:drawing>
    </w:r>
  </w:p>
  <w:p w14:paraId="52908B7B" w14:textId="77777777" w:rsidR="00FE37D9" w:rsidRPr="006D4FD8" w:rsidRDefault="00427A36" w:rsidP="006D4FD8">
    <w:pPr>
      <w:pStyle w:val="Pta"/>
      <w:rPr>
        <w:i/>
        <w:color w:val="808080" w:themeColor="background1" w:themeShade="80"/>
        <w:sz w:val="16"/>
        <w:szCs w:val="16"/>
      </w:rPr>
    </w:pPr>
    <w:hyperlink r:id="rId2" w:history="1">
      <w:r w:rsidR="001A78A6" w:rsidRPr="00D04903">
        <w:rPr>
          <w:rStyle w:val="Hypertextovprepojenie"/>
          <w:i/>
          <w:sz w:val="16"/>
          <w:szCs w:val="16"/>
        </w:rPr>
        <w:t>www.forcell.sk</w:t>
      </w:r>
    </w:hyperlink>
    <w:bookmarkEnd w:id="1"/>
    <w:bookmarkEnd w:id="2"/>
    <w:bookmarkEnd w:id="3"/>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B3D83" w14:textId="77777777" w:rsidR="00427A36" w:rsidRDefault="00427A36" w:rsidP="008A289C">
      <w:pPr>
        <w:spacing w:after="0" w:line="240" w:lineRule="auto"/>
      </w:pPr>
      <w:r>
        <w:separator/>
      </w:r>
    </w:p>
  </w:footnote>
  <w:footnote w:type="continuationSeparator" w:id="0">
    <w:p w14:paraId="5AE14E7E" w14:textId="77777777" w:rsidR="00427A36" w:rsidRDefault="00427A36" w:rsidP="008A2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C417" w14:textId="2904465B" w:rsidR="00BA1606" w:rsidRPr="00C52B41" w:rsidRDefault="007E7EBF" w:rsidP="00BA1606">
    <w:pPr>
      <w:pStyle w:val="Hlavika"/>
      <w:rPr>
        <w:rFonts w:asciiTheme="majorHAnsi" w:eastAsiaTheme="majorEastAsia" w:hAnsiTheme="majorHAnsi" w:cstheme="majorBidi"/>
        <w:b/>
        <w:bCs/>
        <w:i/>
        <w:color w:val="365F91" w:themeColor="accent1" w:themeShade="BF"/>
        <w:lang w:val="sk-SK"/>
      </w:rPr>
    </w:pPr>
    <w:r w:rsidRPr="00C52B41">
      <w:rPr>
        <w:rFonts w:asciiTheme="majorHAnsi" w:eastAsiaTheme="majorEastAsia" w:hAnsiTheme="majorHAnsi" w:cstheme="majorBidi"/>
        <w:b/>
        <w:bCs/>
        <w:i/>
        <w:color w:val="365F91" w:themeColor="accent1" w:themeShade="BF"/>
        <w:lang w:val="sk-SK"/>
      </w:rPr>
      <w:t>Poučen</w:t>
    </w:r>
    <w:r w:rsidR="00C52B41" w:rsidRPr="00C52B41">
      <w:rPr>
        <w:rFonts w:asciiTheme="majorHAnsi" w:eastAsiaTheme="majorEastAsia" w:hAnsiTheme="majorHAnsi" w:cstheme="majorBidi"/>
        <w:b/>
        <w:bCs/>
        <w:i/>
        <w:color w:val="365F91" w:themeColor="accent1" w:themeShade="BF"/>
        <w:lang w:val="sk-SK"/>
      </w:rPr>
      <w:t>ie</w:t>
    </w:r>
    <w:r w:rsidRPr="00C52B41">
      <w:rPr>
        <w:rFonts w:asciiTheme="majorHAnsi" w:eastAsiaTheme="majorEastAsia" w:hAnsiTheme="majorHAnsi" w:cstheme="majorBidi"/>
        <w:b/>
        <w:bCs/>
        <w:i/>
        <w:color w:val="365F91" w:themeColor="accent1" w:themeShade="BF"/>
        <w:lang w:val="sk-SK"/>
      </w:rPr>
      <w:t xml:space="preserve"> o pr</w:t>
    </w:r>
    <w:r w:rsidR="00C52B41" w:rsidRPr="00C52B41">
      <w:rPr>
        <w:rFonts w:asciiTheme="majorHAnsi" w:eastAsiaTheme="majorEastAsia" w:hAnsiTheme="majorHAnsi" w:cstheme="majorBidi"/>
        <w:b/>
        <w:bCs/>
        <w:i/>
        <w:color w:val="365F91" w:themeColor="accent1" w:themeShade="BF"/>
        <w:lang w:val="sk-SK"/>
      </w:rPr>
      <w:t>áve na odstúpenie od zmluvy</w:t>
    </w:r>
    <w:r w:rsidR="00B24336" w:rsidRPr="00C52B41">
      <w:rPr>
        <w:rFonts w:asciiTheme="majorHAnsi" w:eastAsiaTheme="majorEastAsia" w:hAnsiTheme="majorHAnsi" w:cstheme="majorBidi"/>
        <w:b/>
        <w:bCs/>
        <w:i/>
        <w:color w:val="365F91" w:themeColor="accent1" w:themeShade="BF"/>
        <w:lang w:val="sk-SK"/>
      </w:rPr>
      <w:tab/>
    </w:r>
    <w:r w:rsidR="00BA1606" w:rsidRPr="00C52B41">
      <w:rPr>
        <w:rFonts w:asciiTheme="majorHAnsi" w:eastAsiaTheme="majorEastAsia" w:hAnsiTheme="majorHAnsi" w:cstheme="majorBidi"/>
        <w:b/>
        <w:i/>
        <w:iCs/>
        <w:color w:val="365F91" w:themeColor="accent1" w:themeShade="BF"/>
        <w:lang w:val="sk-SK"/>
      </w:rPr>
      <w:tab/>
    </w:r>
    <w:hyperlink r:id="rId1" w:history="1">
      <w:r w:rsidR="00356114" w:rsidRPr="00C52B41">
        <w:rPr>
          <w:rStyle w:val="Hypertextovprepojenie"/>
          <w:rFonts w:asciiTheme="majorHAnsi" w:eastAsiaTheme="majorEastAsia" w:hAnsiTheme="majorHAnsi" w:cstheme="majorBidi"/>
          <w:i/>
          <w:lang w:val="sk-SK"/>
        </w:rPr>
        <w:t>www.forcell.</w:t>
      </w:r>
      <w:r w:rsidR="001A78A6" w:rsidRPr="00C52B41">
        <w:rPr>
          <w:rStyle w:val="Hypertextovprepojenie"/>
          <w:rFonts w:asciiTheme="majorHAnsi" w:eastAsiaTheme="majorEastAsia" w:hAnsiTheme="majorHAnsi" w:cstheme="majorBidi"/>
          <w:i/>
          <w:lang w:val="sk-SK"/>
        </w:rPr>
        <w:t>sk</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2"/>
  </w:num>
  <w:num w:numId="3">
    <w:abstractNumId w:val="11"/>
  </w:num>
  <w:num w:numId="4">
    <w:abstractNumId w:val="19"/>
  </w:num>
  <w:num w:numId="5">
    <w:abstractNumId w:val="6"/>
  </w:num>
  <w:num w:numId="6">
    <w:abstractNumId w:val="13"/>
  </w:num>
  <w:num w:numId="7">
    <w:abstractNumId w:val="17"/>
  </w:num>
  <w:num w:numId="8">
    <w:abstractNumId w:val="8"/>
  </w:num>
  <w:num w:numId="9">
    <w:abstractNumId w:val="15"/>
  </w:num>
  <w:num w:numId="10">
    <w:abstractNumId w:val="18"/>
  </w:num>
  <w:num w:numId="11">
    <w:abstractNumId w:val="4"/>
  </w:num>
  <w:num w:numId="12">
    <w:abstractNumId w:val="16"/>
  </w:num>
  <w:num w:numId="13">
    <w:abstractNumId w:val="10"/>
  </w:num>
  <w:num w:numId="14">
    <w:abstractNumId w:val="3"/>
  </w:num>
  <w:num w:numId="15">
    <w:abstractNumId w:val="9"/>
  </w:num>
  <w:num w:numId="16">
    <w:abstractNumId w:val="5"/>
  </w:num>
  <w:num w:numId="17">
    <w:abstractNumId w:val="1"/>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6D"/>
    <w:rsid w:val="0003176C"/>
    <w:rsid w:val="0005727C"/>
    <w:rsid w:val="00080C69"/>
    <w:rsid w:val="00083286"/>
    <w:rsid w:val="000B1DEA"/>
    <w:rsid w:val="000B7CDA"/>
    <w:rsid w:val="000C3E66"/>
    <w:rsid w:val="000D6875"/>
    <w:rsid w:val="00103422"/>
    <w:rsid w:val="001250F0"/>
    <w:rsid w:val="0014055F"/>
    <w:rsid w:val="001A78A6"/>
    <w:rsid w:val="001D3EA0"/>
    <w:rsid w:val="00200B3D"/>
    <w:rsid w:val="00210781"/>
    <w:rsid w:val="002155B0"/>
    <w:rsid w:val="00273FA1"/>
    <w:rsid w:val="002962D9"/>
    <w:rsid w:val="00344742"/>
    <w:rsid w:val="00356114"/>
    <w:rsid w:val="003908BE"/>
    <w:rsid w:val="003C5319"/>
    <w:rsid w:val="00427A36"/>
    <w:rsid w:val="004A2856"/>
    <w:rsid w:val="004B3AF0"/>
    <w:rsid w:val="004B3D08"/>
    <w:rsid w:val="0051204E"/>
    <w:rsid w:val="00534EEE"/>
    <w:rsid w:val="00550577"/>
    <w:rsid w:val="005960C5"/>
    <w:rsid w:val="005E35DB"/>
    <w:rsid w:val="005F0D17"/>
    <w:rsid w:val="005F48DA"/>
    <w:rsid w:val="005F4E1A"/>
    <w:rsid w:val="00601B97"/>
    <w:rsid w:val="006059BC"/>
    <w:rsid w:val="00610CBF"/>
    <w:rsid w:val="00621F9C"/>
    <w:rsid w:val="00666B2A"/>
    <w:rsid w:val="00667DA6"/>
    <w:rsid w:val="006D4FD8"/>
    <w:rsid w:val="007670B2"/>
    <w:rsid w:val="007738EE"/>
    <w:rsid w:val="007A4B60"/>
    <w:rsid w:val="007B7D25"/>
    <w:rsid w:val="007D2ED3"/>
    <w:rsid w:val="007E7EBF"/>
    <w:rsid w:val="00800179"/>
    <w:rsid w:val="0080626C"/>
    <w:rsid w:val="008476D5"/>
    <w:rsid w:val="008639DA"/>
    <w:rsid w:val="008818E8"/>
    <w:rsid w:val="00882798"/>
    <w:rsid w:val="008A289C"/>
    <w:rsid w:val="008C53B5"/>
    <w:rsid w:val="009177AA"/>
    <w:rsid w:val="00921218"/>
    <w:rsid w:val="00982DCF"/>
    <w:rsid w:val="00985766"/>
    <w:rsid w:val="00A213BC"/>
    <w:rsid w:val="00A46DDB"/>
    <w:rsid w:val="00A662C1"/>
    <w:rsid w:val="00A66B92"/>
    <w:rsid w:val="00B24336"/>
    <w:rsid w:val="00B524C4"/>
    <w:rsid w:val="00B54207"/>
    <w:rsid w:val="00B609E7"/>
    <w:rsid w:val="00B64CAC"/>
    <w:rsid w:val="00B774AB"/>
    <w:rsid w:val="00B92680"/>
    <w:rsid w:val="00BA1606"/>
    <w:rsid w:val="00BB165E"/>
    <w:rsid w:val="00BD7D11"/>
    <w:rsid w:val="00BF62E4"/>
    <w:rsid w:val="00C02C2E"/>
    <w:rsid w:val="00C23E58"/>
    <w:rsid w:val="00C351E8"/>
    <w:rsid w:val="00C52B41"/>
    <w:rsid w:val="00C95028"/>
    <w:rsid w:val="00C963D5"/>
    <w:rsid w:val="00C973DE"/>
    <w:rsid w:val="00CA00EA"/>
    <w:rsid w:val="00CB6CA7"/>
    <w:rsid w:val="00CC3593"/>
    <w:rsid w:val="00CC3AE5"/>
    <w:rsid w:val="00D05781"/>
    <w:rsid w:val="00D113D7"/>
    <w:rsid w:val="00D62227"/>
    <w:rsid w:val="00D836B4"/>
    <w:rsid w:val="00DB4292"/>
    <w:rsid w:val="00DC61B7"/>
    <w:rsid w:val="00DE6452"/>
    <w:rsid w:val="00E07505"/>
    <w:rsid w:val="00E25250"/>
    <w:rsid w:val="00E351D2"/>
    <w:rsid w:val="00E35C10"/>
    <w:rsid w:val="00E46500"/>
    <w:rsid w:val="00E903C5"/>
    <w:rsid w:val="00EA12D8"/>
    <w:rsid w:val="00EA6389"/>
    <w:rsid w:val="00EF7417"/>
    <w:rsid w:val="00F14A3A"/>
    <w:rsid w:val="00F83B6D"/>
    <w:rsid w:val="00FB3EE2"/>
    <w:rsid w:val="00FE37D9"/>
    <w:rsid w:val="00FE3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9943C"/>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83B6D"/>
    <w:rPr>
      <w:rFonts w:ascii="Tahoma" w:hAnsi="Tahoma" w:cs="Tahoma"/>
      <w:sz w:val="16"/>
      <w:szCs w:val="16"/>
    </w:rPr>
  </w:style>
  <w:style w:type="table" w:styleId="Mriekatabuky">
    <w:name w:val="Table Grid"/>
    <w:basedOn w:val="Normlnatabu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8A28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A289C"/>
  </w:style>
  <w:style w:type="paragraph" w:styleId="Pta">
    <w:name w:val="footer"/>
    <w:basedOn w:val="Normlny"/>
    <w:link w:val="PtaChar"/>
    <w:uiPriority w:val="99"/>
    <w:unhideWhenUsed/>
    <w:rsid w:val="008A289C"/>
    <w:pPr>
      <w:tabs>
        <w:tab w:val="center" w:pos="4536"/>
        <w:tab w:val="right" w:pos="9072"/>
      </w:tabs>
      <w:spacing w:after="0" w:line="240" w:lineRule="auto"/>
    </w:pPr>
  </w:style>
  <w:style w:type="character" w:customStyle="1" w:styleId="PtaChar">
    <w:name w:val="Päta Char"/>
    <w:basedOn w:val="Predvolenpsmoodseku"/>
    <w:link w:val="Pta"/>
    <w:uiPriority w:val="99"/>
    <w:rsid w:val="008A289C"/>
  </w:style>
  <w:style w:type="character" w:styleId="Hypertextovprepojenie">
    <w:name w:val="Hyperlink"/>
    <w:basedOn w:val="Predvolenpsmoodseku"/>
    <w:uiPriority w:val="99"/>
    <w:unhideWhenUsed/>
    <w:rsid w:val="00DB4292"/>
    <w:rPr>
      <w:color w:val="0000FF" w:themeColor="hyperlink"/>
      <w:u w:val="single"/>
    </w:rPr>
  </w:style>
  <w:style w:type="paragraph" w:customStyle="1" w:styleId="Textpoznpodarou1">
    <w:name w:val="Text pozn. pod čarou1"/>
    <w:basedOn w:val="Normlny"/>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ekzoznamu">
    <w:name w:val="List Paragraph"/>
    <w:basedOn w:val="Normlny"/>
    <w:uiPriority w:val="34"/>
    <w:qFormat/>
    <w:rsid w:val="005E35DB"/>
    <w:pPr>
      <w:ind w:left="720"/>
      <w:contextualSpacing/>
    </w:pPr>
  </w:style>
  <w:style w:type="character" w:customStyle="1" w:styleId="Nadpis1Char">
    <w:name w:val="Nadpis 1 Char"/>
    <w:basedOn w:val="Predvolenpsmoodseku"/>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rsid w:val="00A662C1"/>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Predvolenpsmoodseku"/>
    <w:uiPriority w:val="99"/>
    <w:semiHidden/>
    <w:unhideWhenUsed/>
    <w:rsid w:val="005960C5"/>
    <w:rPr>
      <w:color w:val="808080"/>
      <w:shd w:val="clear" w:color="auto" w:fill="E6E6E6"/>
    </w:rPr>
  </w:style>
  <w:style w:type="character" w:styleId="PouitHypertextovPrepojenie">
    <w:name w:val="FollowedHyperlink"/>
    <w:basedOn w:val="Predvolenpsmoodseku"/>
    <w:uiPriority w:val="99"/>
    <w:semiHidden/>
    <w:unhideWhenUsed/>
    <w:rsid w:val="00356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2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orcell.s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forcell.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37606-2659-4BD3-A413-26AF467C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341</Words>
  <Characters>1949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Marek Palencar</cp:lastModifiedBy>
  <cp:revision>79</cp:revision>
  <cp:lastPrinted>2017-08-07T19:02:00Z</cp:lastPrinted>
  <dcterms:created xsi:type="dcterms:W3CDTF">2014-01-14T16:00:00Z</dcterms:created>
  <dcterms:modified xsi:type="dcterms:W3CDTF">2023-02-14T16:03:00Z</dcterms:modified>
</cp:coreProperties>
</file>